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D083DE" w14:textId="77777777" w:rsidR="006F23F7" w:rsidRPr="003843C7" w:rsidRDefault="006F23F7" w:rsidP="007029CA">
      <w:pPr>
        <w:spacing w:line="276" w:lineRule="auto"/>
        <w:rPr>
          <w:sz w:val="24"/>
          <w:lang w:val="en-IE"/>
        </w:rPr>
      </w:pPr>
    </w:p>
    <w:p w14:paraId="35D083DF" w14:textId="77777777" w:rsidR="006F23F7" w:rsidRPr="003843C7" w:rsidRDefault="006F23F7" w:rsidP="007029CA">
      <w:pPr>
        <w:spacing w:line="276" w:lineRule="auto"/>
        <w:jc w:val="center"/>
        <w:rPr>
          <w:b/>
          <w:sz w:val="24"/>
          <w:lang w:val="en-IE"/>
        </w:rPr>
      </w:pPr>
    </w:p>
    <w:p w14:paraId="35D083E0" w14:textId="77777777" w:rsidR="006F23F7" w:rsidRPr="003843C7" w:rsidRDefault="006F23F7" w:rsidP="007029CA">
      <w:pPr>
        <w:spacing w:line="276" w:lineRule="auto"/>
        <w:jc w:val="center"/>
        <w:rPr>
          <w:b/>
          <w:sz w:val="24"/>
          <w:lang w:val="en-IE"/>
        </w:rPr>
      </w:pPr>
    </w:p>
    <w:p w14:paraId="35D083E1" w14:textId="77777777" w:rsidR="006378B9" w:rsidRPr="003843C7" w:rsidRDefault="006378B9" w:rsidP="007029CA">
      <w:pPr>
        <w:spacing w:line="276" w:lineRule="auto"/>
        <w:jc w:val="center"/>
        <w:rPr>
          <w:rFonts w:asciiTheme="minorHAnsi" w:hAnsiTheme="minorHAnsi" w:cstheme="minorHAnsi"/>
          <w:b/>
          <w:sz w:val="22"/>
          <w:szCs w:val="22"/>
          <w:u w:val="single"/>
          <w:lang w:val="en-IE"/>
        </w:rPr>
      </w:pPr>
    </w:p>
    <w:p w14:paraId="35D083E2" w14:textId="77777777" w:rsidR="005A1C04" w:rsidRDefault="005A1C04" w:rsidP="005A1C04">
      <w:pPr>
        <w:jc w:val="center"/>
        <w:rPr>
          <w:b/>
          <w:bCs/>
          <w:color w:val="000000"/>
          <w:u w:val="single"/>
        </w:rPr>
      </w:pPr>
      <w:r>
        <w:rPr>
          <w:b/>
          <w:bCs/>
          <w:color w:val="000000"/>
          <w:u w:val="single"/>
        </w:rPr>
        <w:t>Awareness Strategy Sub Group</w:t>
      </w:r>
    </w:p>
    <w:p w14:paraId="35D083E3" w14:textId="77777777" w:rsidR="005A1C04" w:rsidRDefault="005A1C04" w:rsidP="005A1C04">
      <w:pPr>
        <w:jc w:val="center"/>
        <w:rPr>
          <w:rFonts w:ascii="Calibri" w:hAnsi="Calibri"/>
          <w:b/>
          <w:bCs/>
          <w:color w:val="000000"/>
          <w:sz w:val="22"/>
          <w:szCs w:val="22"/>
          <w:u w:val="single"/>
          <w:lang w:val="en-IE"/>
        </w:rPr>
      </w:pPr>
      <w:r>
        <w:rPr>
          <w:b/>
          <w:bCs/>
          <w:color w:val="000000"/>
          <w:u w:val="single"/>
        </w:rPr>
        <w:t>Terms of Reference</w:t>
      </w:r>
    </w:p>
    <w:p w14:paraId="35D083E4" w14:textId="77777777" w:rsidR="005A1C04" w:rsidRDefault="005A1C04" w:rsidP="005A1C04">
      <w:pPr>
        <w:rPr>
          <w:color w:val="000000"/>
        </w:rPr>
      </w:pPr>
    </w:p>
    <w:p w14:paraId="35D083E5" w14:textId="77777777" w:rsidR="005A1C04" w:rsidRDefault="005A1C04" w:rsidP="005A1C04">
      <w:pPr>
        <w:spacing w:line="360" w:lineRule="auto"/>
        <w:rPr>
          <w:color w:val="000000"/>
        </w:rPr>
      </w:pPr>
      <w:r>
        <w:rPr>
          <w:color w:val="000000"/>
        </w:rPr>
        <w:t xml:space="preserve">For Social Enterprise to fully </w:t>
      </w:r>
      <w:proofErr w:type="spellStart"/>
      <w:r>
        <w:rPr>
          <w:color w:val="000000"/>
        </w:rPr>
        <w:t>realise</w:t>
      </w:r>
      <w:proofErr w:type="spellEnd"/>
      <w:r>
        <w:rPr>
          <w:color w:val="000000"/>
        </w:rPr>
        <w:t xml:space="preserve"> its potential in Ireland it is necessary to build more coherence and raise awareness with the public, amongst social enterprises and other businesses, and across the civil and public service. Developing and promoting a wide understanding of social enterprise is a key priority of the National Social Enterprise Policy for Ireland 2019-2022, and the success of the Policy in a large part depends on the success in communicating the message about what Social Enterprises are.  A particular focus will be to illustrate the positive social, societal or environmental impacts achieved by Social Enterprises in all the forms throughout the country. </w:t>
      </w:r>
    </w:p>
    <w:p w14:paraId="35D083E6" w14:textId="77777777" w:rsidR="005A1C04" w:rsidRDefault="005A1C04" w:rsidP="005A1C04">
      <w:pPr>
        <w:spacing w:line="360" w:lineRule="auto"/>
        <w:rPr>
          <w:color w:val="000000"/>
        </w:rPr>
      </w:pPr>
    </w:p>
    <w:p w14:paraId="35D083E7" w14:textId="77777777" w:rsidR="005A1C04" w:rsidRDefault="005A1C04" w:rsidP="005A1C04">
      <w:pPr>
        <w:spacing w:line="360" w:lineRule="auto"/>
        <w:rPr>
          <w:color w:val="000000"/>
        </w:rPr>
      </w:pPr>
      <w:r>
        <w:rPr>
          <w:color w:val="000000"/>
        </w:rPr>
        <w:t>The Government has committed to working in partnership with Social Enterprise stakeholders to develop an Awareness Strategy to raise the profile of social enterprise in Ireland. An Awareness Strategy Sub-group is being established by the Implementation Group for this purpose.</w:t>
      </w:r>
    </w:p>
    <w:p w14:paraId="35D083E8" w14:textId="77777777" w:rsidR="005A1C04" w:rsidRDefault="005A1C04" w:rsidP="005A1C04">
      <w:pPr>
        <w:spacing w:line="360" w:lineRule="auto"/>
        <w:rPr>
          <w:color w:val="000000"/>
        </w:rPr>
      </w:pPr>
    </w:p>
    <w:p w14:paraId="35D083E9" w14:textId="77777777" w:rsidR="005A1C04" w:rsidRDefault="005A1C04" w:rsidP="005A1C04">
      <w:pPr>
        <w:pStyle w:val="ListParagraph"/>
        <w:numPr>
          <w:ilvl w:val="0"/>
          <w:numId w:val="6"/>
        </w:numPr>
        <w:spacing w:line="360" w:lineRule="auto"/>
        <w:contextualSpacing w:val="0"/>
        <w:rPr>
          <w:color w:val="000000"/>
        </w:rPr>
      </w:pPr>
      <w:r>
        <w:rPr>
          <w:color w:val="000000"/>
        </w:rPr>
        <w:t xml:space="preserve">The Awareness Strategy Sub Group will comprise of members of the National Social Enterprise Policy Implementation Group, along with external members nominated by the Implementation Group. </w:t>
      </w:r>
    </w:p>
    <w:p w14:paraId="35D083EA" w14:textId="77777777" w:rsidR="005A1C04" w:rsidRDefault="005A1C04" w:rsidP="005A1C04">
      <w:pPr>
        <w:pStyle w:val="ListParagraph"/>
        <w:numPr>
          <w:ilvl w:val="0"/>
          <w:numId w:val="6"/>
        </w:numPr>
        <w:spacing w:line="360" w:lineRule="auto"/>
        <w:contextualSpacing w:val="0"/>
        <w:rPr>
          <w:color w:val="000000"/>
        </w:rPr>
      </w:pPr>
      <w:r>
        <w:rPr>
          <w:color w:val="000000"/>
        </w:rPr>
        <w:t>The purpose of the Sub-Group is to provide advice, ideas-generation, network -leveraging, marketing insights or other relevant/expert support towards achieving greater Awareness of Social Enterprise in Ireland.</w:t>
      </w:r>
    </w:p>
    <w:p w14:paraId="5E8457B0" w14:textId="4697144A" w:rsidR="003F3FEA" w:rsidRPr="006B3B5B" w:rsidRDefault="003F3FEA" w:rsidP="005A1C04">
      <w:pPr>
        <w:pStyle w:val="ListParagraph"/>
        <w:numPr>
          <w:ilvl w:val="0"/>
          <w:numId w:val="6"/>
        </w:numPr>
        <w:spacing w:line="360" w:lineRule="auto"/>
        <w:contextualSpacing w:val="0"/>
        <w:rPr>
          <w:color w:val="000000"/>
        </w:rPr>
      </w:pPr>
      <w:r w:rsidRPr="006B3B5B">
        <w:rPr>
          <w:color w:val="000000"/>
        </w:rPr>
        <w:t>The Awareness Sub-Group will operate until</w:t>
      </w:r>
      <w:r w:rsidR="00220C7C" w:rsidRPr="006B3B5B">
        <w:rPr>
          <w:color w:val="000000"/>
        </w:rPr>
        <w:t xml:space="preserve"> such time as</w:t>
      </w:r>
      <w:r w:rsidRPr="006B3B5B">
        <w:rPr>
          <w:color w:val="000000"/>
        </w:rPr>
        <w:t xml:space="preserve"> an Awareness Strategy is approved by the National Social Enterprise Policy Implementation Group.</w:t>
      </w:r>
    </w:p>
    <w:p w14:paraId="35D083EB" w14:textId="77777777" w:rsidR="005A1C04" w:rsidRDefault="005A1C04" w:rsidP="005A1C04">
      <w:pPr>
        <w:pStyle w:val="ListParagraph"/>
        <w:numPr>
          <w:ilvl w:val="0"/>
          <w:numId w:val="6"/>
        </w:numPr>
        <w:spacing w:line="360" w:lineRule="auto"/>
        <w:contextualSpacing w:val="0"/>
        <w:rPr>
          <w:color w:val="000000"/>
        </w:rPr>
      </w:pPr>
      <w:r>
        <w:rPr>
          <w:color w:val="000000"/>
        </w:rPr>
        <w:t>The Sub-Group will base its work on the operational definition of Social Enterprise as contained in the National Social Enterprise Policy 2019 – 2022.</w:t>
      </w:r>
    </w:p>
    <w:p w14:paraId="35D083EC" w14:textId="77777777" w:rsidR="005A1C04" w:rsidRDefault="005A1C04" w:rsidP="005A1C04">
      <w:pPr>
        <w:pStyle w:val="ListParagraph"/>
        <w:numPr>
          <w:ilvl w:val="0"/>
          <w:numId w:val="6"/>
        </w:numPr>
        <w:spacing w:line="360" w:lineRule="auto"/>
        <w:contextualSpacing w:val="0"/>
        <w:rPr>
          <w:color w:val="000000"/>
        </w:rPr>
      </w:pPr>
      <w:r>
        <w:rPr>
          <w:color w:val="000000"/>
        </w:rPr>
        <w:t>The Sub Group will develop an Awareness Strategy by the end of Q2 2020, and will report to the Implementation Group.</w:t>
      </w:r>
    </w:p>
    <w:p w14:paraId="35D083ED" w14:textId="77777777" w:rsidR="005A1C04" w:rsidRDefault="005A1C04" w:rsidP="005A1C04">
      <w:pPr>
        <w:pStyle w:val="ListParagraph"/>
        <w:numPr>
          <w:ilvl w:val="0"/>
          <w:numId w:val="6"/>
        </w:numPr>
        <w:spacing w:line="360" w:lineRule="auto"/>
        <w:contextualSpacing w:val="0"/>
        <w:rPr>
          <w:color w:val="000000"/>
        </w:rPr>
      </w:pPr>
      <w:r>
        <w:rPr>
          <w:color w:val="000000"/>
        </w:rPr>
        <w:t>The Sub Group will actively support the implementation of the Awareness Strategy.</w:t>
      </w:r>
    </w:p>
    <w:p w14:paraId="35D083EE" w14:textId="77777777" w:rsidR="005A1C04" w:rsidRDefault="005A1C04" w:rsidP="005A1C04">
      <w:pPr>
        <w:pStyle w:val="ListParagraph"/>
        <w:numPr>
          <w:ilvl w:val="0"/>
          <w:numId w:val="6"/>
        </w:numPr>
        <w:spacing w:line="360" w:lineRule="auto"/>
        <w:contextualSpacing w:val="0"/>
        <w:rPr>
          <w:color w:val="000000"/>
        </w:rPr>
      </w:pPr>
      <w:r>
        <w:rPr>
          <w:color w:val="000000"/>
        </w:rPr>
        <w:t xml:space="preserve">As an action- and outcome- oriented forum, consensus will be sought but will not represent a </w:t>
      </w:r>
      <w:r>
        <w:rPr>
          <w:i/>
          <w:iCs/>
          <w:color w:val="000000"/>
        </w:rPr>
        <w:t>sine qua non</w:t>
      </w:r>
      <w:r>
        <w:rPr>
          <w:color w:val="000000"/>
        </w:rPr>
        <w:t xml:space="preserve"> for progress and action.</w:t>
      </w:r>
    </w:p>
    <w:p w14:paraId="35D083EF" w14:textId="570B107C" w:rsidR="005A1C04" w:rsidRDefault="005A1C04" w:rsidP="005A1C04">
      <w:pPr>
        <w:pStyle w:val="ListParagraph"/>
        <w:numPr>
          <w:ilvl w:val="0"/>
          <w:numId w:val="6"/>
        </w:numPr>
        <w:spacing w:line="360" w:lineRule="auto"/>
        <w:contextualSpacing w:val="0"/>
        <w:rPr>
          <w:color w:val="000000"/>
        </w:rPr>
      </w:pPr>
      <w:r>
        <w:rPr>
          <w:color w:val="000000"/>
        </w:rPr>
        <w:t xml:space="preserve">The Sub-group will work to identify, profile and </w:t>
      </w:r>
      <w:bookmarkStart w:id="0" w:name="_GoBack"/>
      <w:bookmarkEnd w:id="0"/>
      <w:r w:rsidRPr="006B3B5B">
        <w:rPr>
          <w:color w:val="000000"/>
        </w:rPr>
        <w:t xml:space="preserve">disseminate </w:t>
      </w:r>
      <w:r w:rsidR="003F3FEA" w:rsidRPr="006B3B5B">
        <w:rPr>
          <w:color w:val="000000"/>
        </w:rPr>
        <w:t>good</w:t>
      </w:r>
      <w:r>
        <w:rPr>
          <w:color w:val="000000"/>
        </w:rPr>
        <w:t xml:space="preserve"> practice examples of Social Enterprises representing the full spectrum of Social Enterprise and increase public understanding of their contribution to society, the environment and the economy</w:t>
      </w:r>
    </w:p>
    <w:p w14:paraId="35D083F0" w14:textId="77777777" w:rsidR="005A1C04" w:rsidRDefault="005A1C04" w:rsidP="005A1C04">
      <w:pPr>
        <w:pStyle w:val="ListParagraph"/>
        <w:numPr>
          <w:ilvl w:val="0"/>
          <w:numId w:val="6"/>
        </w:numPr>
        <w:spacing w:line="360" w:lineRule="auto"/>
        <w:contextualSpacing w:val="0"/>
        <w:rPr>
          <w:color w:val="000000"/>
        </w:rPr>
      </w:pPr>
      <w:r>
        <w:rPr>
          <w:color w:val="000000"/>
        </w:rPr>
        <w:t>DRCD will provide the Secretariat and resources towards the delivery of the Awareness Strategy within the means available to it.</w:t>
      </w:r>
    </w:p>
    <w:p w14:paraId="35D083F1" w14:textId="77777777" w:rsidR="001E04DE" w:rsidRPr="003843C7" w:rsidRDefault="005A1C04" w:rsidP="005A1C04">
      <w:pPr>
        <w:pStyle w:val="ListParagraph"/>
        <w:numPr>
          <w:ilvl w:val="0"/>
          <w:numId w:val="6"/>
        </w:numPr>
        <w:spacing w:line="360" w:lineRule="auto"/>
        <w:contextualSpacing w:val="0"/>
        <w:rPr>
          <w:lang w:val="en-IE"/>
        </w:rPr>
      </w:pPr>
      <w:r>
        <w:rPr>
          <w:color w:val="000000"/>
        </w:rPr>
        <w:lastRenderedPageBreak/>
        <w:t xml:space="preserve">As the Sub-Group is subject to the oversight of the Implementation Group, its </w:t>
      </w:r>
      <w:proofErr w:type="spellStart"/>
      <w:r>
        <w:rPr>
          <w:color w:val="000000"/>
        </w:rPr>
        <w:t>ToRs</w:t>
      </w:r>
      <w:proofErr w:type="spellEnd"/>
      <w:r>
        <w:rPr>
          <w:color w:val="000000"/>
        </w:rPr>
        <w:t xml:space="preserve"> are subject to amendment over time.</w:t>
      </w:r>
      <w:r w:rsidRPr="003843C7">
        <w:rPr>
          <w:lang w:val="en-IE"/>
        </w:rPr>
        <w:t xml:space="preserve"> </w:t>
      </w:r>
    </w:p>
    <w:sectPr w:rsidR="001E04DE" w:rsidRPr="003843C7" w:rsidSect="003843C7">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276"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D083F4" w14:textId="77777777" w:rsidR="004075D4" w:rsidRDefault="004075D4" w:rsidP="006F23F7">
      <w:pPr>
        <w:spacing w:line="240" w:lineRule="auto"/>
      </w:pPr>
      <w:r>
        <w:separator/>
      </w:r>
    </w:p>
  </w:endnote>
  <w:endnote w:type="continuationSeparator" w:id="0">
    <w:p w14:paraId="35D083F5" w14:textId="77777777" w:rsidR="004075D4" w:rsidRDefault="004075D4" w:rsidP="006F23F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D083F8" w14:textId="77777777" w:rsidR="005A1C04" w:rsidRDefault="005A1C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1908019"/>
      <w:docPartObj>
        <w:docPartGallery w:val="Page Numbers (Bottom of Page)"/>
        <w:docPartUnique/>
      </w:docPartObj>
    </w:sdtPr>
    <w:sdtEndPr>
      <w:rPr>
        <w:rFonts w:asciiTheme="majorHAnsi" w:hAnsiTheme="majorHAnsi" w:cstheme="majorHAnsi"/>
        <w:noProof/>
        <w:sz w:val="20"/>
      </w:rPr>
    </w:sdtEndPr>
    <w:sdtContent>
      <w:p w14:paraId="35D083F9" w14:textId="07787960" w:rsidR="00CC2678" w:rsidRPr="00CC2678" w:rsidRDefault="00CC2678">
        <w:pPr>
          <w:pStyle w:val="Footer"/>
          <w:jc w:val="center"/>
          <w:rPr>
            <w:rFonts w:asciiTheme="majorHAnsi" w:hAnsiTheme="majorHAnsi" w:cstheme="majorHAnsi"/>
            <w:sz w:val="20"/>
          </w:rPr>
        </w:pPr>
        <w:r w:rsidRPr="00CC2678">
          <w:rPr>
            <w:rFonts w:asciiTheme="majorHAnsi" w:hAnsiTheme="majorHAnsi" w:cstheme="majorHAnsi"/>
            <w:sz w:val="20"/>
          </w:rPr>
          <w:fldChar w:fldCharType="begin"/>
        </w:r>
        <w:r w:rsidRPr="00CC2678">
          <w:rPr>
            <w:rFonts w:asciiTheme="majorHAnsi" w:hAnsiTheme="majorHAnsi" w:cstheme="majorHAnsi"/>
            <w:sz w:val="20"/>
          </w:rPr>
          <w:instrText xml:space="preserve"> PAGE   \* MERGEFORMAT </w:instrText>
        </w:r>
        <w:r w:rsidRPr="00CC2678">
          <w:rPr>
            <w:rFonts w:asciiTheme="majorHAnsi" w:hAnsiTheme="majorHAnsi" w:cstheme="majorHAnsi"/>
            <w:sz w:val="20"/>
          </w:rPr>
          <w:fldChar w:fldCharType="separate"/>
        </w:r>
        <w:r w:rsidR="008533B2">
          <w:rPr>
            <w:rFonts w:asciiTheme="majorHAnsi" w:hAnsiTheme="majorHAnsi" w:cstheme="majorHAnsi"/>
            <w:noProof/>
            <w:sz w:val="20"/>
          </w:rPr>
          <w:t>2</w:t>
        </w:r>
        <w:r w:rsidRPr="00CC2678">
          <w:rPr>
            <w:rFonts w:asciiTheme="majorHAnsi" w:hAnsiTheme="majorHAnsi" w:cstheme="majorHAnsi"/>
            <w:noProof/>
            <w:sz w:val="20"/>
          </w:rPr>
          <w:fldChar w:fldCharType="end"/>
        </w:r>
      </w:p>
    </w:sdtContent>
  </w:sdt>
  <w:p w14:paraId="35D083FA" w14:textId="77777777" w:rsidR="00DF67CF" w:rsidRPr="00DF67CF" w:rsidRDefault="008533B2" w:rsidP="00DF67CF">
    <w:pPr>
      <w:tabs>
        <w:tab w:val="center" w:pos="4513"/>
        <w:tab w:val="left" w:pos="7091"/>
      </w:tabs>
      <w:rPr>
        <w:sz w:val="2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D083FC" w14:textId="77777777" w:rsidR="005A1C04" w:rsidRDefault="005A1C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D083F2" w14:textId="77777777" w:rsidR="004075D4" w:rsidRDefault="004075D4" w:rsidP="006F23F7">
      <w:pPr>
        <w:spacing w:line="240" w:lineRule="auto"/>
      </w:pPr>
      <w:r>
        <w:separator/>
      </w:r>
    </w:p>
  </w:footnote>
  <w:footnote w:type="continuationSeparator" w:id="0">
    <w:p w14:paraId="35D083F3" w14:textId="77777777" w:rsidR="004075D4" w:rsidRDefault="004075D4" w:rsidP="006F23F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D083F6" w14:textId="77777777" w:rsidR="005A1C04" w:rsidRDefault="005A1C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D083F7" w14:textId="77777777" w:rsidR="005A1C04" w:rsidRDefault="005A1C0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D083FB" w14:textId="337441C7" w:rsidR="006F23F7" w:rsidRDefault="006F23F7">
    <w:pPr>
      <w:pStyle w:val="Header"/>
    </w:pPr>
    <w:r>
      <w:rPr>
        <w:noProof/>
        <w:lang w:val="en-IE" w:eastAsia="en-IE"/>
      </w:rPr>
      <w:drawing>
        <wp:anchor distT="0" distB="0" distL="114300" distR="114300" simplePos="0" relativeHeight="251657216" behindDoc="1" locked="1" layoutInCell="1" allowOverlap="0" wp14:anchorId="35D083FE" wp14:editId="35D083FF">
          <wp:simplePos x="0" y="0"/>
          <wp:positionH relativeFrom="page">
            <wp:posOffset>-366395</wp:posOffset>
          </wp:positionH>
          <wp:positionV relativeFrom="page">
            <wp:align>top</wp:align>
          </wp:positionV>
          <wp:extent cx="7559675" cy="162687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Community_Dept_Letterhead_Header.pdf"/>
                  <pic:cNvPicPr/>
                </pic:nvPicPr>
                <pic:blipFill>
                  <a:blip r:embed="rId1">
                    <a:extLst>
                      <a:ext uri="{28A0092B-C50C-407E-A947-70E740481C1C}">
                        <a14:useLocalDpi xmlns:a14="http://schemas.microsoft.com/office/drawing/2010/main" val="0"/>
                      </a:ext>
                    </a:extLst>
                  </a:blip>
                  <a:stretch>
                    <a:fillRect/>
                  </a:stretch>
                </pic:blipFill>
                <pic:spPr>
                  <a:xfrm>
                    <a:off x="0" y="0"/>
                    <a:ext cx="7559675" cy="162687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65E78"/>
    <w:multiLevelType w:val="hybridMultilevel"/>
    <w:tmpl w:val="D82E1FDC"/>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 w15:restartNumberingAfterBreak="0">
    <w:nsid w:val="34705D86"/>
    <w:multiLevelType w:val="hybridMultilevel"/>
    <w:tmpl w:val="48EAAA26"/>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2" w15:restartNumberingAfterBreak="0">
    <w:nsid w:val="40827B32"/>
    <w:multiLevelType w:val="hybridMultilevel"/>
    <w:tmpl w:val="1BA266C6"/>
    <w:lvl w:ilvl="0" w:tplc="CCF8E716">
      <w:start w:val="1"/>
      <w:numFmt w:val="bullet"/>
      <w:lvlText w:val="-"/>
      <w:lvlJc w:val="left"/>
      <w:pPr>
        <w:ind w:left="720" w:hanging="360"/>
      </w:pPr>
      <w:rPr>
        <w:rFonts w:ascii="Calibri" w:hAnsi="Calibri" w:cs="Times New Roman"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 w15:restartNumberingAfterBreak="0">
    <w:nsid w:val="43AB3FBF"/>
    <w:multiLevelType w:val="hybridMultilevel"/>
    <w:tmpl w:val="88F0DBD0"/>
    <w:lvl w:ilvl="0" w:tplc="1809000F">
      <w:start w:val="1"/>
      <w:numFmt w:val="decimal"/>
      <w:lvlText w:val="%1."/>
      <w:lvlJc w:val="left"/>
      <w:pPr>
        <w:ind w:left="360" w:hanging="360"/>
      </w:p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4" w15:restartNumberingAfterBreak="0">
    <w:nsid w:val="4A1B3740"/>
    <w:multiLevelType w:val="hybridMultilevel"/>
    <w:tmpl w:val="96662AF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79CA0CAA"/>
    <w:multiLevelType w:val="hybridMultilevel"/>
    <w:tmpl w:val="FD705BF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num w:numId="1">
    <w:abstractNumId w:val="4"/>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3"/>
    <w:lvlOverride w:ilvl="0">
      <w:startOverride w:val="1"/>
    </w:lvlOverride>
    <w:lvlOverride w:ilvl="1"/>
    <w:lvlOverride w:ilvl="2"/>
    <w:lvlOverride w:ilvl="3"/>
    <w:lvlOverride w:ilvl="4"/>
    <w:lvlOverride w:ilvl="5"/>
    <w:lvlOverride w:ilvl="6"/>
    <w:lvlOverride w:ilvl="7"/>
    <w:lvlOverride w:ilvl="8"/>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23F7"/>
    <w:rsid w:val="00046C02"/>
    <w:rsid w:val="000547DF"/>
    <w:rsid w:val="00084402"/>
    <w:rsid w:val="000A239E"/>
    <w:rsid w:val="000C4E0A"/>
    <w:rsid w:val="001232BD"/>
    <w:rsid w:val="001849BB"/>
    <w:rsid w:val="001E04DE"/>
    <w:rsid w:val="00220C7C"/>
    <w:rsid w:val="002504A2"/>
    <w:rsid w:val="002B3987"/>
    <w:rsid w:val="003843C7"/>
    <w:rsid w:val="003B7895"/>
    <w:rsid w:val="003F3FEA"/>
    <w:rsid w:val="00400C14"/>
    <w:rsid w:val="004075D4"/>
    <w:rsid w:val="004258FB"/>
    <w:rsid w:val="004317C0"/>
    <w:rsid w:val="00495C65"/>
    <w:rsid w:val="005779E9"/>
    <w:rsid w:val="005A1C04"/>
    <w:rsid w:val="005F4778"/>
    <w:rsid w:val="006378B9"/>
    <w:rsid w:val="00645C74"/>
    <w:rsid w:val="006551F8"/>
    <w:rsid w:val="006B3B5B"/>
    <w:rsid w:val="006F23F7"/>
    <w:rsid w:val="007029CA"/>
    <w:rsid w:val="007F06E8"/>
    <w:rsid w:val="008267EB"/>
    <w:rsid w:val="008533B2"/>
    <w:rsid w:val="00875D5A"/>
    <w:rsid w:val="009A2C05"/>
    <w:rsid w:val="009D56E0"/>
    <w:rsid w:val="009E328A"/>
    <w:rsid w:val="00B73868"/>
    <w:rsid w:val="00CC2678"/>
    <w:rsid w:val="00D62038"/>
    <w:rsid w:val="00E57EF8"/>
    <w:rsid w:val="00EF7FB4"/>
    <w:rsid w:val="00F3241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5D083DE"/>
  <w15:chartTrackingRefBased/>
  <w15:docId w15:val="{092838F5-723E-462C-BFF0-90936BD5A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BodyText"/>
    <w:qFormat/>
    <w:rsid w:val="006F23F7"/>
    <w:pPr>
      <w:spacing w:after="0" w:line="280" w:lineRule="exact"/>
    </w:pPr>
    <w:rPr>
      <w:rFonts w:ascii="Arial" w:hAnsi="Arial"/>
      <w:sz w:val="21"/>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23F7"/>
    <w:pPr>
      <w:ind w:left="720"/>
      <w:contextualSpacing/>
    </w:pPr>
  </w:style>
  <w:style w:type="paragraph" w:styleId="Header">
    <w:name w:val="header"/>
    <w:basedOn w:val="Normal"/>
    <w:link w:val="HeaderChar"/>
    <w:uiPriority w:val="99"/>
    <w:unhideWhenUsed/>
    <w:rsid w:val="006F23F7"/>
    <w:pPr>
      <w:tabs>
        <w:tab w:val="center" w:pos="4513"/>
        <w:tab w:val="right" w:pos="9026"/>
      </w:tabs>
      <w:spacing w:line="240" w:lineRule="auto"/>
    </w:pPr>
  </w:style>
  <w:style w:type="character" w:customStyle="1" w:styleId="HeaderChar">
    <w:name w:val="Header Char"/>
    <w:basedOn w:val="DefaultParagraphFont"/>
    <w:link w:val="Header"/>
    <w:uiPriority w:val="99"/>
    <w:rsid w:val="006F23F7"/>
  </w:style>
  <w:style w:type="paragraph" w:styleId="BodyText">
    <w:name w:val="Body Text"/>
    <w:basedOn w:val="Normal"/>
    <w:link w:val="BodyTextChar"/>
    <w:uiPriority w:val="99"/>
    <w:unhideWhenUsed/>
    <w:rsid w:val="006F23F7"/>
    <w:pPr>
      <w:spacing w:after="120"/>
    </w:pPr>
  </w:style>
  <w:style w:type="character" w:customStyle="1" w:styleId="BodyTextChar">
    <w:name w:val="Body Text Char"/>
    <w:basedOn w:val="DefaultParagraphFont"/>
    <w:link w:val="BodyText"/>
    <w:uiPriority w:val="99"/>
    <w:rsid w:val="006F23F7"/>
    <w:rPr>
      <w:rFonts w:ascii="Arial" w:hAnsi="Arial"/>
      <w:sz w:val="21"/>
      <w:szCs w:val="24"/>
      <w:lang w:val="en-US"/>
    </w:rPr>
  </w:style>
  <w:style w:type="paragraph" w:customStyle="1" w:styleId="Default">
    <w:name w:val="Default"/>
    <w:rsid w:val="006F23F7"/>
    <w:pPr>
      <w:autoSpaceDE w:val="0"/>
      <w:autoSpaceDN w:val="0"/>
      <w:adjustRightInd w:val="0"/>
      <w:spacing w:after="0" w:line="240" w:lineRule="auto"/>
    </w:pPr>
    <w:rPr>
      <w:rFonts w:ascii="Calibri" w:hAnsi="Calibri" w:cs="Calibri"/>
      <w:color w:val="000000"/>
      <w:sz w:val="24"/>
      <w:szCs w:val="24"/>
    </w:rPr>
  </w:style>
  <w:style w:type="paragraph" w:styleId="Footer">
    <w:name w:val="footer"/>
    <w:basedOn w:val="Normal"/>
    <w:link w:val="FooterChar"/>
    <w:uiPriority w:val="99"/>
    <w:unhideWhenUsed/>
    <w:rsid w:val="006F23F7"/>
    <w:pPr>
      <w:tabs>
        <w:tab w:val="center" w:pos="4513"/>
        <w:tab w:val="right" w:pos="9026"/>
      </w:tabs>
      <w:spacing w:line="240" w:lineRule="auto"/>
    </w:pPr>
  </w:style>
  <w:style w:type="character" w:customStyle="1" w:styleId="FooterChar">
    <w:name w:val="Footer Char"/>
    <w:basedOn w:val="DefaultParagraphFont"/>
    <w:link w:val="Footer"/>
    <w:uiPriority w:val="99"/>
    <w:rsid w:val="006F23F7"/>
    <w:rPr>
      <w:rFonts w:ascii="Arial" w:hAnsi="Arial"/>
      <w:sz w:val="21"/>
      <w:szCs w:val="24"/>
      <w:lang w:val="en-US"/>
    </w:rPr>
  </w:style>
  <w:style w:type="table" w:styleId="TableGrid">
    <w:name w:val="Table Grid"/>
    <w:basedOn w:val="TableNormal"/>
    <w:uiPriority w:val="59"/>
    <w:rsid w:val="006F23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E328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328A"/>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7308915">
      <w:bodyDiv w:val="1"/>
      <w:marLeft w:val="0"/>
      <w:marRight w:val="0"/>
      <w:marTop w:val="0"/>
      <w:marBottom w:val="0"/>
      <w:divBdr>
        <w:top w:val="none" w:sz="0" w:space="0" w:color="auto"/>
        <w:left w:val="none" w:sz="0" w:space="0" w:color="auto"/>
        <w:bottom w:val="none" w:sz="0" w:space="0" w:color="auto"/>
        <w:right w:val="none" w:sz="0" w:space="0" w:color="auto"/>
      </w:divBdr>
    </w:div>
    <w:div w:id="1056778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eDocs_SecurityClassificationTaxHTField0 xmlns="63593bf0-0af4-469b-a17c-9e750d2ef28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C02D550430AC84C996580455814DE67" ma:contentTypeVersion="2" ma:contentTypeDescription="Create a new document." ma:contentTypeScope="" ma:versionID="1872f3764f66c6491c49a378c72983e5">
  <xsd:schema xmlns:xsd="http://www.w3.org/2001/XMLSchema" xmlns:xs="http://www.w3.org/2001/XMLSchema" xmlns:p="http://schemas.microsoft.com/office/2006/metadata/properties" xmlns:ns2="63593bf0-0af4-469b-a17c-9e750d2ef285" targetNamespace="http://schemas.microsoft.com/office/2006/metadata/properties" ma:root="true" ma:fieldsID="dc0fcd051b504c3a101d6db3b59f2edf" ns2:_="">
    <xsd:import namespace="63593bf0-0af4-469b-a17c-9e750d2ef285"/>
    <xsd:element name="properties">
      <xsd:complexType>
        <xsd:sequence>
          <xsd:element name="documentManagement">
            <xsd:complexType>
              <xsd:all>
                <xsd:element ref="ns2:eDocs_SecurityClassification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593bf0-0af4-469b-a17c-9e750d2ef285" elementFormDefault="qualified">
    <xsd:import namespace="http://schemas.microsoft.com/office/2006/documentManagement/types"/>
    <xsd:import namespace="http://schemas.microsoft.com/office/infopath/2007/PartnerControls"/>
    <xsd:element name="eDocs_SecurityClassificationTaxHTField0" ma:index="8" nillable="true" ma:displayName="eDocs_SecurityClassification_0" ma:hidden="true" ma:internalName="eDocs_SecurityClassificationTaxHTField0">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C00ED2-7A34-4374-A56A-63658CFDF618}">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63593bf0-0af4-469b-a17c-9e750d2ef285"/>
    <ds:schemaRef ds:uri="http://www.w3.org/XML/1998/namespace"/>
    <ds:schemaRef ds:uri="http://purl.org/dc/dcmitype/"/>
  </ds:schemaRefs>
</ds:datastoreItem>
</file>

<file path=customXml/itemProps2.xml><?xml version="1.0" encoding="utf-8"?>
<ds:datastoreItem xmlns:ds="http://schemas.openxmlformats.org/officeDocument/2006/customXml" ds:itemID="{74384D36-4DB4-40E0-848D-4B0C3AE8DBC3}">
  <ds:schemaRefs>
    <ds:schemaRef ds:uri="http://schemas.microsoft.com/sharepoint/v3/contenttype/forms"/>
  </ds:schemaRefs>
</ds:datastoreItem>
</file>

<file path=customXml/itemProps3.xml><?xml version="1.0" encoding="utf-8"?>
<ds:datastoreItem xmlns:ds="http://schemas.openxmlformats.org/officeDocument/2006/customXml" ds:itemID="{99997590-3220-4DC0-B688-916ACE10B4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593bf0-0af4-469b-a17c-9e750d2ef2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1B4EFD2-BAF8-4DB8-813F-E1FFBEB9C9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381</Words>
  <Characters>2175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ITServices</Company>
  <LinksUpToDate>false</LinksUpToDate>
  <CharactersWithSpaces>2551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Forde  (DRCD)</dc:creator>
  <cp:keywords/>
  <dc:description/>
  <cp:lastModifiedBy>John Ryan (DRCD)</cp:lastModifiedBy>
  <cp:revision>5</cp:revision>
  <dcterms:created xsi:type="dcterms:W3CDTF">2020-03-13T12:16:00Z</dcterms:created>
  <dcterms:modified xsi:type="dcterms:W3CDTF">2020-05-27T09:43:00Z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0x010100EC02D550430AC84C996580455814DE67</vt:lpwstr>
  </property>
  <property fmtid="{D5CDD505-2E9C-101B-9397-08002B2CF9AE}" pid="3" name="eDocs_SeriesSubSeriesTaxHTField0">
    <vt:lpwstr>001|1422c6ff-c68f-4099-8fa4-829c23a8a391</vt:lpwstr>
  </property>
  <property fmtid="{D5CDD505-2E9C-101B-9397-08002B2CF9AE}" pid="4" name="eDocs_SecurityClassification">
    <vt:lpwstr/>
  </property>
  <property fmtid="{D5CDD505-2E9C-101B-9397-08002B2CF9AE}" pid="5" name="eDocs_FileStatus">
    <vt:lpwstr>Live</vt:lpwstr>
  </property>
  <property fmtid="{D5CDD505-2E9C-101B-9397-08002B2CF9AE}" pid="6" name="eDocs_FileTopicsTaxHTField0">
    <vt:lpwstr/>
  </property>
  <property fmtid="{D5CDD505-2E9C-101B-9397-08002B2CF9AE}" pid="7" name="eDocs_FileName">
    <vt:lpwstr>RCDRSSE001-009-2019</vt:lpwstr>
  </property>
  <property fmtid="{D5CDD505-2E9C-101B-9397-08002B2CF9AE}" pid="8" name="eDocs_Year">
    <vt:lpwstr>1;#2019|b47dcb1a-ffe9-4290-92a8-716699eb43a5</vt:lpwstr>
  </property>
  <property fmtid="{D5CDD505-2E9C-101B-9397-08002B2CF9AE}" pid="9" name="TaxCatchAll">
    <vt:lpwstr>2;#001|1422c6ff-c68f-4099-8fa4-829c23a8a391;#1;#2019|b47dcb1a-ffe9-4290-92a8-716699eb43a5</vt:lpwstr>
  </property>
  <property fmtid="{D5CDD505-2E9C-101B-9397-08002B2CF9AE}" pid="10" name="eDocs_SeriesSubSeries">
    <vt:lpwstr>2;#001|1422c6ff-c68f-4099-8fa4-829c23a8a391</vt:lpwstr>
  </property>
  <property fmtid="{D5CDD505-2E9C-101B-9397-08002B2CF9AE}" pid="11" name="eDocs_FileTopics">
    <vt:lpwstr/>
  </property>
  <property fmtid="{D5CDD505-2E9C-101B-9397-08002B2CF9AE}" pid="12" name="eDocs_YearTaxHTField0">
    <vt:lpwstr>2019|b47dcb1a-ffe9-4290-92a8-716699eb43a5</vt:lpwstr>
  </property>
  <property fmtid="{D5CDD505-2E9C-101B-9397-08002B2CF9AE}" pid="13" name="_dlc_policyId">
    <vt:lpwstr>0x0101000BC94875665D404BB1351B53C41FD2C0|151133126</vt:lpwstr>
  </property>
  <property fmtid="{D5CDD505-2E9C-101B-9397-08002B2CF9AE}" pid="14" name="_dlc_ExpireDate">
    <vt:filetime>2020-05-24T12:24:33Z</vt:filetime>
  </property>
  <property fmtid="{D5CDD505-2E9C-101B-9397-08002B2CF9AE}" pid="15" name="ItemRetentionFormula">
    <vt:lpwstr>&lt;formula id="Microsoft.Office.RecordsManagement.PolicyFeatures.Expiration.Formula.BuiltIn"&gt;&lt;number&gt;3&lt;/number&gt;&lt;property&gt;Modified&lt;/property&gt;&lt;period&gt;months&lt;/period&gt;&lt;/formula&gt;</vt:lpwstr>
  </property>
</Properties>
</file>