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0C" w:rsidRPr="001F25C2" w:rsidRDefault="0069210C" w:rsidP="0069210C">
      <w:pPr>
        <w:spacing w:after="0" w:line="240" w:lineRule="auto"/>
        <w:ind w:left="4678"/>
        <w:jc w:val="right"/>
        <w:rPr>
          <w:rFonts w:eastAsia="Times New Roman" w:cs="Arial"/>
          <w:b/>
          <w:bCs/>
          <w:sz w:val="32"/>
          <w:szCs w:val="32"/>
          <w:lang w:eastAsia="en-GB"/>
        </w:rPr>
      </w:pPr>
      <w:r w:rsidRPr="001F25C2">
        <w:rPr>
          <w:rFonts w:eastAsia="Times New Roman" w:cs="Arial"/>
          <w:b/>
          <w:bCs/>
          <w:noProof/>
          <w:lang w:eastAsia="en-GB"/>
        </w:rPr>
        <w:drawing>
          <wp:inline distT="0" distB="0" distL="0" distR="0" wp14:anchorId="4011E0A3" wp14:editId="08E3A629">
            <wp:extent cx="1362075" cy="1333500"/>
            <wp:effectExtent l="0" t="0" r="9525" b="0"/>
            <wp:docPr id="1" name="Picture 1" descr="C:\Users\User\Downloads\SCSI-Logo-Main-whi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SI-Logo-Main-white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aintBrus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40" b="-2239"/>
                    <a:stretch/>
                  </pic:blipFill>
                  <pic:spPr bwMode="auto">
                    <a:xfrm>
                      <a:off x="0" y="0"/>
                      <a:ext cx="1364075" cy="133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25C2">
        <w:rPr>
          <w:rFonts w:eastAsia="Times New Roman" w:cs="Arial"/>
          <w:b/>
          <w:bCs/>
          <w:sz w:val="32"/>
          <w:szCs w:val="32"/>
          <w:lang w:eastAsia="en-GB"/>
        </w:rPr>
        <w:t>Society for Co-operative Studies Ireland Membership News</w:t>
      </w:r>
    </w:p>
    <w:p w:rsidR="0069210C" w:rsidRPr="001F25C2" w:rsidRDefault="00424CFE" w:rsidP="0069210C">
      <w:pPr>
        <w:spacing w:after="0" w:line="240" w:lineRule="auto"/>
        <w:ind w:left="4678"/>
        <w:jc w:val="right"/>
        <w:rPr>
          <w:rFonts w:eastAsia="Times New Roman" w:cs="Times New Roman"/>
          <w:szCs w:val="24"/>
          <w:lang w:eastAsia="en-GB"/>
        </w:rPr>
      </w:pPr>
      <w:r>
        <w:rPr>
          <w:rFonts w:eastAsia="Times New Roman" w:cs="Arial"/>
          <w:b/>
          <w:bCs/>
          <w:sz w:val="32"/>
          <w:szCs w:val="32"/>
          <w:lang w:eastAsia="en-GB"/>
        </w:rPr>
        <w:t>November</w:t>
      </w:r>
      <w:r w:rsidR="0069210C" w:rsidRPr="001F25C2">
        <w:rPr>
          <w:rFonts w:eastAsia="Times New Roman" w:cs="Arial"/>
          <w:b/>
          <w:bCs/>
          <w:sz w:val="32"/>
          <w:szCs w:val="32"/>
          <w:lang w:eastAsia="en-GB"/>
        </w:rPr>
        <w:t xml:space="preserve"> 2020</w:t>
      </w:r>
    </w:p>
    <w:p w:rsidR="0069210C" w:rsidRPr="001F25C2" w:rsidRDefault="0069210C" w:rsidP="0069210C">
      <w:pPr>
        <w:spacing w:after="120"/>
        <w:rPr>
          <w:rFonts w:cs="Arial"/>
          <w:szCs w:val="24"/>
        </w:rPr>
      </w:pPr>
      <w:r w:rsidRPr="001F25C2">
        <w:rPr>
          <w:rFonts w:cs="Arial"/>
          <w:szCs w:val="24"/>
        </w:rPr>
        <w:t>Dear all,</w:t>
      </w:r>
    </w:p>
    <w:p w:rsidR="00104A9D" w:rsidRPr="001F25C2" w:rsidRDefault="00424CFE" w:rsidP="0069210C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Here are the latest pieces of information related </w:t>
      </w:r>
      <w:proofErr w:type="gramStart"/>
      <w:r>
        <w:rPr>
          <w:rFonts w:cs="Arial"/>
          <w:szCs w:val="24"/>
        </w:rPr>
        <w:t xml:space="preserve">to </w:t>
      </w:r>
      <w:r w:rsidR="00104A9D" w:rsidRPr="001F25C2">
        <w:rPr>
          <w:rFonts w:cs="Arial"/>
          <w:szCs w:val="24"/>
        </w:rPr>
        <w:t>.</w:t>
      </w:r>
      <w:proofErr w:type="gramEnd"/>
      <w:r w:rsidR="00104A9D" w:rsidRPr="001F25C2">
        <w:rPr>
          <w:rFonts w:cs="Arial"/>
          <w:szCs w:val="24"/>
        </w:rPr>
        <w:t xml:space="preserve"> Hope that you find something of interest here. </w:t>
      </w:r>
    </w:p>
    <w:p w:rsidR="0069210C" w:rsidRPr="001F25C2" w:rsidRDefault="0069210C" w:rsidP="0069210C">
      <w:pPr>
        <w:spacing w:after="120"/>
        <w:rPr>
          <w:rFonts w:cs="Arial"/>
          <w:szCs w:val="24"/>
        </w:rPr>
      </w:pPr>
      <w:r w:rsidRPr="001F25C2">
        <w:rPr>
          <w:rFonts w:cs="Arial"/>
          <w:szCs w:val="24"/>
        </w:rPr>
        <w:t>Patrick Doyle, Communications Officer, SCSI</w:t>
      </w:r>
    </w:p>
    <w:p w:rsidR="00104A9D" w:rsidRPr="001F25C2" w:rsidRDefault="00104A9D" w:rsidP="0069210C">
      <w:pPr>
        <w:spacing w:after="120"/>
        <w:rPr>
          <w:rFonts w:cs="Arial"/>
          <w:szCs w:val="24"/>
        </w:rPr>
      </w:pPr>
    </w:p>
    <w:p w:rsidR="00424CFE" w:rsidRDefault="00424CFE" w:rsidP="00424CFE">
      <w:r w:rsidRPr="00424CFE">
        <w:rPr>
          <w:b/>
        </w:rPr>
        <w:t>Co-operative Alternatives</w:t>
      </w:r>
      <w:r>
        <w:t xml:space="preserve"> are running a series of Co-operative Skills webinars. The next one ‘Co-operation in Action: From Co-operation to Conflict’ takes place on Tuesday 30 November. Details to register and for further information </w:t>
      </w:r>
      <w:proofErr w:type="gramStart"/>
      <w:r>
        <w:t>can be found</w:t>
      </w:r>
      <w:proofErr w:type="gramEnd"/>
      <w:r>
        <w:t xml:space="preserve"> here: </w:t>
      </w:r>
      <w:hyperlink r:id="rId6" w:history="1">
        <w:r w:rsidRPr="00FC2195">
          <w:rPr>
            <w:rStyle w:val="Hyperlink"/>
          </w:rPr>
          <w:t>http://www.coopalternatives.coop/co-operative-skills-series/</w:t>
        </w:r>
      </w:hyperlink>
    </w:p>
    <w:p w:rsidR="006D2A4B" w:rsidRDefault="00424CFE" w:rsidP="006D2A4B">
      <w:r>
        <w:t xml:space="preserve">A new report by Sean McCabe at </w:t>
      </w:r>
      <w:r w:rsidRPr="00424CFE">
        <w:rPr>
          <w:b/>
        </w:rPr>
        <w:t>TASC</w:t>
      </w:r>
      <w:r>
        <w:rPr>
          <w:b/>
        </w:rPr>
        <w:t xml:space="preserve"> </w:t>
      </w:r>
      <w:proofErr w:type="gramStart"/>
      <w:r w:rsidR="006D2A4B">
        <w:t>has been p</w:t>
      </w:r>
      <w:r>
        <w:t>ublished</w:t>
      </w:r>
      <w:proofErr w:type="gramEnd"/>
      <w:r w:rsidR="006D2A4B">
        <w:t xml:space="preserve"> this month. ‘The People’s Transition’ is an important piece of work and contains lots of information and ideas about how co-operatives might feature in any future transition:  </w:t>
      </w:r>
      <w:hyperlink r:id="rId7" w:history="1">
        <w:r w:rsidR="006D2A4B" w:rsidRPr="00FC2195">
          <w:rPr>
            <w:rStyle w:val="Hyperlink"/>
          </w:rPr>
          <w:t>https://www.tasc.ie/assets/files/pdf/feps_tasc_just_transition_report-final.pdf</w:t>
        </w:r>
      </w:hyperlink>
      <w:r w:rsidR="006D2A4B">
        <w:t xml:space="preserve"> </w:t>
      </w:r>
    </w:p>
    <w:p w:rsidR="006D2A4B" w:rsidRDefault="006D2A4B" w:rsidP="006D2A4B">
      <w:r>
        <w:rPr>
          <w:b/>
        </w:rPr>
        <w:t>Olive McCarthy</w:t>
      </w:r>
      <w:r>
        <w:t xml:space="preserve"> has published a new report on credit unions and their social impact for </w:t>
      </w:r>
      <w:r>
        <w:rPr>
          <w:b/>
        </w:rPr>
        <w:t>CFCFE</w:t>
      </w:r>
      <w:r>
        <w:t xml:space="preserve">. More details can be found in this news report for the </w:t>
      </w:r>
      <w:r>
        <w:rPr>
          <w:i/>
        </w:rPr>
        <w:t xml:space="preserve">Co-operative News </w:t>
      </w:r>
      <w:r>
        <w:t xml:space="preserve">here </w:t>
      </w:r>
      <w:hyperlink r:id="rId8" w:history="1">
        <w:r w:rsidRPr="00FC2195">
          <w:rPr>
            <w:rStyle w:val="Hyperlink"/>
          </w:rPr>
          <w:t>https://www.thenews.coop/151278/sector/credit-unions/how-can-credit-unions-showcase-their-social-impact/</w:t>
        </w:r>
      </w:hyperlink>
      <w:r>
        <w:t xml:space="preserve"> and</w:t>
      </w:r>
      <w:r>
        <w:t xml:space="preserve"> the report itself is available here: </w:t>
      </w:r>
      <w:r>
        <w:t xml:space="preserve"> </w:t>
      </w:r>
      <w:hyperlink r:id="rId9" w:history="1">
        <w:r w:rsidRPr="00FC2195">
          <w:rPr>
            <w:rStyle w:val="Hyperlink"/>
          </w:rPr>
          <w:t>https://cfcfe.eu/wp-content/uploads/2020/11/202011_CFCFE22_Social_Impact_Realising_Potential.pdf</w:t>
        </w:r>
      </w:hyperlink>
    </w:p>
    <w:p w:rsidR="00424CFE" w:rsidRPr="006D2A4B" w:rsidRDefault="006D2A4B" w:rsidP="00424CFE">
      <w:r>
        <w:t xml:space="preserve">Also related to that </w:t>
      </w:r>
      <w:r>
        <w:rPr>
          <w:b/>
        </w:rPr>
        <w:t xml:space="preserve">CFCFE </w:t>
      </w:r>
      <w:r>
        <w:t xml:space="preserve">report a related webinar can be accessed here as a podcast – with lots of other fantastic resources: </w:t>
      </w:r>
      <w:hyperlink r:id="rId10" w:history="1">
        <w:r w:rsidRPr="00FC2195">
          <w:rPr>
            <w:rStyle w:val="Hyperlink"/>
          </w:rPr>
          <w:t>https://cfcfe.eu/25112020_social-impact-webinar-materials/</w:t>
        </w:r>
      </w:hyperlink>
      <w:r>
        <w:t xml:space="preserve"> </w:t>
      </w:r>
    </w:p>
    <w:p w:rsidR="00104A9D" w:rsidRPr="001F25C2" w:rsidRDefault="00CB6E25" w:rsidP="00104A9D">
      <w:pPr>
        <w:rPr>
          <w:rStyle w:val="Strong"/>
          <w:rFonts w:cs="Arial"/>
          <w:b w:val="0"/>
          <w:bCs w:val="0"/>
          <w:szCs w:val="24"/>
          <w:bdr w:val="none" w:sz="0" w:space="0" w:color="auto" w:frame="1"/>
        </w:rPr>
      </w:pPr>
      <w:r>
        <w:rPr>
          <w:rStyle w:val="Strong"/>
          <w:rFonts w:cs="Arial"/>
          <w:b w:val="0"/>
          <w:bCs w:val="0"/>
          <w:szCs w:val="24"/>
          <w:bdr w:val="none" w:sz="0" w:space="0" w:color="auto" w:frame="1"/>
        </w:rPr>
        <w:t xml:space="preserve">The </w:t>
      </w:r>
      <w:r w:rsidRPr="00CB6E25">
        <w:rPr>
          <w:rStyle w:val="Strong"/>
          <w:rFonts w:cs="Arial"/>
          <w:bCs w:val="0"/>
          <w:szCs w:val="24"/>
          <w:bdr w:val="none" w:sz="0" w:space="0" w:color="auto" w:frame="1"/>
        </w:rPr>
        <w:t xml:space="preserve">Abbey Theatre </w:t>
      </w:r>
      <w:r>
        <w:rPr>
          <w:rStyle w:val="Strong"/>
          <w:rFonts w:cs="Arial"/>
          <w:b w:val="0"/>
          <w:bCs w:val="0"/>
          <w:szCs w:val="24"/>
          <w:bdr w:val="none" w:sz="0" w:space="0" w:color="auto" w:frame="1"/>
        </w:rPr>
        <w:t xml:space="preserve">has announced a funding stream for artists to produce a new work commemorating events in Ireland during 1919-23. This includes a 7,000 Euro stipend plus expenses. In particular, the funding announcement contains a specific call for ideas focused on the role of the co-operative movement and creameries during this period. More details: </w:t>
      </w:r>
      <w:bookmarkStart w:id="0" w:name="_GoBack"/>
      <w:bookmarkEnd w:id="0"/>
      <w:r w:rsidR="00B06E17">
        <w:rPr>
          <w:rStyle w:val="Strong"/>
          <w:rFonts w:cs="Arial"/>
          <w:b w:val="0"/>
          <w:bCs w:val="0"/>
          <w:szCs w:val="24"/>
          <w:bdr w:val="none" w:sz="0" w:space="0" w:color="auto" w:frame="1"/>
        </w:rPr>
        <w:fldChar w:fldCharType="begin"/>
      </w:r>
      <w:r w:rsidR="00B06E17">
        <w:rPr>
          <w:rStyle w:val="Strong"/>
          <w:rFonts w:cs="Arial"/>
          <w:b w:val="0"/>
          <w:bCs w:val="0"/>
          <w:szCs w:val="24"/>
          <w:bdr w:val="none" w:sz="0" w:space="0" w:color="auto" w:frame="1"/>
        </w:rPr>
        <w:instrText xml:space="preserve"> HYPERLINK "</w:instrText>
      </w:r>
      <w:r w:rsidR="00B06E17" w:rsidRPr="00B06E17">
        <w:rPr>
          <w:rStyle w:val="Strong"/>
          <w:rFonts w:cs="Arial"/>
          <w:b w:val="0"/>
          <w:bCs w:val="0"/>
          <w:szCs w:val="24"/>
          <w:bdr w:val="none" w:sz="0" w:space="0" w:color="auto" w:frame="1"/>
        </w:rPr>
        <w:instrText>https://www.abbeytheatre.ie/announcement-commemoration-artist-bursaries/</w:instrText>
      </w:r>
      <w:r w:rsidR="00B06E17">
        <w:rPr>
          <w:rStyle w:val="Strong"/>
          <w:rFonts w:cs="Arial"/>
          <w:b w:val="0"/>
          <w:bCs w:val="0"/>
          <w:szCs w:val="24"/>
          <w:bdr w:val="none" w:sz="0" w:space="0" w:color="auto" w:frame="1"/>
        </w:rPr>
        <w:instrText xml:space="preserve">" </w:instrText>
      </w:r>
      <w:r w:rsidR="00B06E17">
        <w:rPr>
          <w:rStyle w:val="Strong"/>
          <w:rFonts w:cs="Arial"/>
          <w:b w:val="0"/>
          <w:bCs w:val="0"/>
          <w:szCs w:val="24"/>
          <w:bdr w:val="none" w:sz="0" w:space="0" w:color="auto" w:frame="1"/>
        </w:rPr>
        <w:fldChar w:fldCharType="separate"/>
      </w:r>
      <w:r w:rsidR="00B06E17" w:rsidRPr="00FC2195">
        <w:rPr>
          <w:rStyle w:val="Hyperlink"/>
          <w:rFonts w:cs="Arial"/>
          <w:szCs w:val="24"/>
          <w:bdr w:val="none" w:sz="0" w:space="0" w:color="auto" w:frame="1"/>
        </w:rPr>
        <w:t>https://www.abbeytheatre.ie/announcement-commemoration-artist-bursaries/</w:t>
      </w:r>
      <w:r w:rsidR="00B06E17">
        <w:rPr>
          <w:rStyle w:val="Strong"/>
          <w:rFonts w:cs="Arial"/>
          <w:b w:val="0"/>
          <w:bCs w:val="0"/>
          <w:szCs w:val="24"/>
          <w:bdr w:val="none" w:sz="0" w:space="0" w:color="auto" w:frame="1"/>
        </w:rPr>
        <w:fldChar w:fldCharType="end"/>
      </w:r>
      <w:r w:rsidR="00B06E17">
        <w:rPr>
          <w:rStyle w:val="Strong"/>
          <w:rFonts w:cs="Arial"/>
          <w:b w:val="0"/>
          <w:bCs w:val="0"/>
          <w:szCs w:val="24"/>
          <w:bdr w:val="none" w:sz="0" w:space="0" w:color="auto" w:frame="1"/>
        </w:rPr>
        <w:t xml:space="preserve"> </w:t>
      </w:r>
    </w:p>
    <w:sectPr w:rsidR="00104A9D" w:rsidRPr="001F2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0C"/>
    <w:rsid w:val="00042944"/>
    <w:rsid w:val="000D6021"/>
    <w:rsid w:val="00104A9D"/>
    <w:rsid w:val="00182FF1"/>
    <w:rsid w:val="001F25C2"/>
    <w:rsid w:val="00215D4B"/>
    <w:rsid w:val="003A76F6"/>
    <w:rsid w:val="00424CFE"/>
    <w:rsid w:val="004C6168"/>
    <w:rsid w:val="00517E40"/>
    <w:rsid w:val="0053462A"/>
    <w:rsid w:val="00552CAA"/>
    <w:rsid w:val="005F320B"/>
    <w:rsid w:val="0069210C"/>
    <w:rsid w:val="006D2A4B"/>
    <w:rsid w:val="00705625"/>
    <w:rsid w:val="00712673"/>
    <w:rsid w:val="00957734"/>
    <w:rsid w:val="009737C1"/>
    <w:rsid w:val="009B32D4"/>
    <w:rsid w:val="00A20173"/>
    <w:rsid w:val="00B06E17"/>
    <w:rsid w:val="00B927AD"/>
    <w:rsid w:val="00CB6E25"/>
    <w:rsid w:val="00CE1AAA"/>
    <w:rsid w:val="00E46597"/>
    <w:rsid w:val="00ED409D"/>
    <w:rsid w:val="00F4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D90E"/>
  <w15:chartTrackingRefBased/>
  <w15:docId w15:val="{62908669-6B77-4D67-8E2B-5B8494CB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16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734"/>
    <w:rPr>
      <w:rFonts w:asciiTheme="majorHAnsi" w:eastAsiaTheme="majorEastAsia" w:hAnsiTheme="majorHAnsi" w:cstheme="maj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921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4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04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ews.coop/151278/sector/credit-unions/how-can-credit-unions-showcase-their-social-impa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sc.ie/assets/files/pdf/feps_tasc_just_transition_report-final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opalternatives.coop/co-operative-skills-series/" TargetMode="External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https://cfcfe.eu/25112020_social-impact-webinar-material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fcfe.eu/wp-content/uploads/2020/11/202011_CFCFE22_Social_Impact_Realising_Potenti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Patrick.Doyle</cp:lastModifiedBy>
  <cp:revision>3</cp:revision>
  <cp:lastPrinted>2020-07-27T08:58:00Z</cp:lastPrinted>
  <dcterms:created xsi:type="dcterms:W3CDTF">2020-11-27T17:49:00Z</dcterms:created>
  <dcterms:modified xsi:type="dcterms:W3CDTF">2020-11-30T09:08:00Z</dcterms:modified>
</cp:coreProperties>
</file>